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7181" w:rsidRDefault="00EB3A64">
      <w:pPr>
        <w:spacing w:line="276" w:lineRule="auto"/>
        <w:contextualSpacing w:val="0"/>
      </w:pPr>
      <w:bookmarkStart w:id="0" w:name="_GoBack"/>
      <w:bookmarkEnd w:id="0"/>
      <w:proofErr w:type="spellStart"/>
      <w:r>
        <w:rPr>
          <w:rFonts w:ascii="Arial" w:eastAsia="Arial" w:hAnsi="Arial" w:cs="Arial"/>
          <w:sz w:val="60"/>
          <w:szCs w:val="60"/>
        </w:rPr>
        <w:t>SOAPSTone</w:t>
      </w:r>
      <w:proofErr w:type="spellEnd"/>
      <w:r>
        <w:rPr>
          <w:rFonts w:ascii="Arial" w:eastAsia="Arial" w:hAnsi="Arial" w:cs="Arial"/>
          <w:sz w:val="60"/>
          <w:szCs w:val="60"/>
        </w:rPr>
        <w:t xml:space="preserve"> Reading Worksheet </w:t>
      </w:r>
    </w:p>
    <w:p w:rsidR="00ED7181" w:rsidRDefault="00EB3A64">
      <w:pPr>
        <w:spacing w:line="276" w:lineRule="auto"/>
        <w:contextualSpacing w:val="0"/>
      </w:pPr>
      <w:r>
        <w:rPr>
          <w:rFonts w:ascii="Arial" w:eastAsia="Arial" w:hAnsi="Arial" w:cs="Arial"/>
          <w:sz w:val="36"/>
          <w:szCs w:val="36"/>
        </w:rPr>
        <w:t xml:space="preserve">Title of Reading: </w:t>
      </w:r>
    </w:p>
    <w:p w:rsidR="00ED7181" w:rsidRDefault="00ED7181">
      <w:pPr>
        <w:spacing w:line="276" w:lineRule="auto"/>
        <w:contextualSpacing w:val="0"/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50"/>
        <w:gridCol w:w="3030"/>
        <w:gridCol w:w="4710"/>
      </w:tblGrid>
      <w:tr w:rsidR="00ED7181"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b/>
                <w:sz w:val="20"/>
                <w:szCs w:val="20"/>
              </w:rPr>
              <w:t>  Subject</w:t>
            </w: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Briefly state the main idea(s)</w:t>
            </w:r>
          </w:p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You should be able to state the subject and main ideas in a few words or a very short phrase.</w:t>
            </w:r>
          </w:p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</w:t>
            </w:r>
          </w:p>
          <w:p w:rsidR="00ED7181" w:rsidRDefault="00ED7181">
            <w:pPr>
              <w:spacing w:before="100" w:after="100"/>
              <w:contextualSpacing w:val="0"/>
            </w:pPr>
          </w:p>
        </w:tc>
        <w:tc>
          <w:tcPr>
            <w:tcW w:w="471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Your Answer:</w:t>
            </w: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</w:tc>
      </w:tr>
      <w:tr w:rsidR="00ED7181">
        <w:trPr>
          <w:trHeight w:val="40"/>
        </w:trPr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b/>
                <w:sz w:val="20"/>
                <w:szCs w:val="20"/>
              </w:rPr>
              <w:t>Occasion</w:t>
            </w: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What is the time, place, current situation, context in which the author is writing?</w:t>
            </w:r>
          </w:p>
        </w:tc>
        <w:tc>
          <w:tcPr>
            <w:tcW w:w="303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Be certain to discuss and record both the larger occasion, that is, those issues or ideas that must have made the speaker think about this issue, as well as the immediate o</w:t>
            </w:r>
            <w:r>
              <w:rPr>
                <w:sz w:val="20"/>
                <w:szCs w:val="20"/>
              </w:rPr>
              <w:t>ccasion.</w:t>
            </w:r>
          </w:p>
          <w:p w:rsidR="00ED7181" w:rsidRDefault="00ED7181">
            <w:pPr>
              <w:spacing w:before="100" w:after="100"/>
              <w:contextualSpacing w:val="0"/>
            </w:pPr>
          </w:p>
        </w:tc>
        <w:tc>
          <w:tcPr>
            <w:tcW w:w="471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Your Answer:</w:t>
            </w: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ED7181">
        <w:trPr>
          <w:trHeight w:val="80"/>
        </w:trPr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Who is the intended audience for the piece?</w:t>
            </w:r>
          </w:p>
        </w:tc>
        <w:tc>
          <w:tcPr>
            <w:tcW w:w="303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 xml:space="preserve">At whom </w:t>
            </w:r>
            <w:proofErr w:type="gramStart"/>
            <w:r>
              <w:rPr>
                <w:sz w:val="20"/>
                <w:szCs w:val="20"/>
              </w:rPr>
              <w:t>is this text directed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  <w:proofErr w:type="gramStart"/>
            <w:r>
              <w:rPr>
                <w:sz w:val="20"/>
                <w:szCs w:val="20"/>
              </w:rPr>
              <w:t>It’s</w:t>
            </w:r>
            <w:proofErr w:type="gramEnd"/>
            <w:r>
              <w:rPr>
                <w:sz w:val="20"/>
                <w:szCs w:val="20"/>
              </w:rPr>
              <w:t xml:space="preserve"> not enough to say “Anyone who read it.” You will want to identify a certain audience by describing some of its characteristics.</w:t>
            </w:r>
          </w:p>
        </w:tc>
        <w:tc>
          <w:tcPr>
            <w:tcW w:w="471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Your Answer:</w:t>
            </w: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ED7181">
        <w:trPr>
          <w:trHeight w:val="40"/>
        </w:trPr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Why is the author writing?</w:t>
            </w:r>
          </w:p>
        </w:tc>
        <w:tc>
          <w:tcPr>
            <w:tcW w:w="303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 xml:space="preserve">The purpose could be a purely personal one; i.e. to assuage guilt, to encourage action. </w:t>
            </w:r>
            <w:proofErr w:type="gramStart"/>
            <w:r>
              <w:rPr>
                <w:sz w:val="20"/>
                <w:szCs w:val="20"/>
              </w:rPr>
              <w:t>But</w:t>
            </w:r>
            <w:proofErr w:type="gramEnd"/>
            <w:r>
              <w:rPr>
                <w:sz w:val="20"/>
                <w:szCs w:val="20"/>
              </w:rPr>
              <w:t xml:space="preserve"> it could also be directed at the audience; you will have to decide what the message is and how the author wants the audience to respond.</w:t>
            </w:r>
          </w:p>
        </w:tc>
        <w:tc>
          <w:tcPr>
            <w:tcW w:w="471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Your Answer:</w:t>
            </w: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</w:tc>
      </w:tr>
      <w:tr w:rsidR="00ED7181">
        <w:trPr>
          <w:trHeight w:val="40"/>
        </w:trPr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b/>
                <w:sz w:val="20"/>
                <w:szCs w:val="20"/>
              </w:rPr>
              <w:t> Speaker</w:t>
            </w:r>
          </w:p>
          <w:p w:rsidR="00ED7181" w:rsidRDefault="00EB3A64">
            <w:pPr>
              <w:spacing w:before="100" w:after="100"/>
              <w:contextualSpacing w:val="0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Whose voice is telling the story?</w:t>
            </w:r>
          </w:p>
        </w:tc>
        <w:tc>
          <w:tcPr>
            <w:tcW w:w="303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Remember that it is not enough simply to name the speaker. What can you say about the speaker based on references to the text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71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Your Answer:</w:t>
            </w: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</w:t>
            </w:r>
          </w:p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ED7181">
        <w:trPr>
          <w:trHeight w:val="40"/>
        </w:trPr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b/>
                <w:sz w:val="20"/>
                <w:szCs w:val="20"/>
              </w:rPr>
              <w:t>Tone</w:t>
            </w: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What is the feeling or manner of expression used by the author?</w:t>
            </w:r>
          </w:p>
        </w:tc>
        <w:tc>
          <w:tcPr>
            <w:tcW w:w="303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Try to choose a description of the tone that fits the piece as a whole. Include specific words or phrases from the text and explain how they support your statement.</w:t>
            </w:r>
          </w:p>
        </w:tc>
        <w:tc>
          <w:tcPr>
            <w:tcW w:w="4710" w:type="dxa"/>
            <w:tcMar>
              <w:left w:w="108" w:type="dxa"/>
              <w:right w:w="108" w:type="dxa"/>
            </w:tcMar>
          </w:tcPr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Your Answer:</w:t>
            </w: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D7181">
            <w:pPr>
              <w:spacing w:before="100" w:after="100"/>
              <w:contextualSpacing w:val="0"/>
            </w:pPr>
          </w:p>
          <w:p w:rsidR="00ED7181" w:rsidRDefault="00EB3A64">
            <w:pPr>
              <w:spacing w:before="100" w:after="100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D7181" w:rsidRDefault="00ED7181">
      <w:pPr>
        <w:contextualSpacing w:val="0"/>
      </w:pPr>
      <w:bookmarkStart w:id="1" w:name="_gjdgxs" w:colFirst="0" w:colLast="0"/>
      <w:bookmarkEnd w:id="1"/>
    </w:p>
    <w:sectPr w:rsidR="00ED7181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1"/>
    <w:rsid w:val="00EB3A64"/>
    <w:rsid w:val="00E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E60AD-C4AE-4E7D-9F25-CF53EA84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Cuthbertson-Mcfarlan</dc:creator>
  <cp:lastModifiedBy>Heather Cuthbertson-Mcfarlan</cp:lastModifiedBy>
  <cp:revision>2</cp:revision>
  <dcterms:created xsi:type="dcterms:W3CDTF">2017-01-04T18:29:00Z</dcterms:created>
  <dcterms:modified xsi:type="dcterms:W3CDTF">2017-01-04T18:29:00Z</dcterms:modified>
</cp:coreProperties>
</file>